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C2" w:rsidRDefault="002A179A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SOSPETTO DIAGNOSTICO</w:t>
      </w:r>
    </w:p>
    <w:p w:rsidR="009F24C2" w:rsidRPr="003E3631" w:rsidRDefault="002A179A">
      <w:pPr>
        <w:jc w:val="both"/>
        <w:rPr>
          <w:rFonts w:ascii="Times New Roman Bold" w:eastAsia="Times New Roman Bold" w:hAnsi="Times New Roman Bold" w:cs="Times New Roman Bold"/>
          <w:b/>
          <w:color w:val="FF0000"/>
          <w:u w:color="FF0000"/>
        </w:rPr>
      </w:pPr>
      <w:r w:rsidRPr="003E3631">
        <w:rPr>
          <w:rFonts w:ascii="Times New Roman Bold"/>
          <w:b/>
          <w:color w:val="FF2C21"/>
        </w:rPr>
        <w:t>POLMONITE</w:t>
      </w: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</w:p>
    <w:p w:rsidR="009F24C2" w:rsidRDefault="002A179A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Definizione della patologia sospettata </w:t>
      </w:r>
    </w:p>
    <w:p w:rsidR="009F24C2" w:rsidRPr="00575DA7" w:rsidRDefault="001D693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rPr>
          <w:rFonts w:ascii="Times New Roman Bold"/>
          <w:color w:val="FF0000"/>
          <w:sz w:val="24"/>
          <w:szCs w:val="24"/>
          <w:u w:color="FF5F5D"/>
        </w:rPr>
      </w:pPr>
      <w:r w:rsidRPr="00575DA7">
        <w:rPr>
          <w:rFonts w:ascii="Times New Roman Bold"/>
          <w:color w:val="FF0000"/>
          <w:sz w:val="24"/>
          <w:szCs w:val="24"/>
          <w:u w:color="FF5F5D"/>
        </w:rPr>
        <w:t>Definizione eziologica: p</w:t>
      </w:r>
      <w:r w:rsidR="002A179A" w:rsidRPr="00575DA7">
        <w:rPr>
          <w:rFonts w:ascii="Times New Roman Bold"/>
          <w:color w:val="FF0000"/>
          <w:sz w:val="24"/>
          <w:szCs w:val="24"/>
          <w:u w:color="FF5F5D"/>
        </w:rPr>
        <w:t>rocesso infiammatorio a decorso acuto o subacuto del tessuto polmonare, causato da un agente microbico, che intere</w:t>
      </w:r>
      <w:r w:rsidR="002A179A" w:rsidRPr="00575DA7">
        <w:rPr>
          <w:rFonts w:ascii="Times New Roman Bold"/>
          <w:color w:val="FF0000"/>
          <w:sz w:val="24"/>
          <w:szCs w:val="24"/>
          <w:u w:color="FF5F5D"/>
        </w:rPr>
        <w:t>s</w:t>
      </w:r>
      <w:r w:rsidR="002A179A" w:rsidRPr="00575DA7">
        <w:rPr>
          <w:rFonts w:ascii="Times New Roman Bold"/>
          <w:color w:val="FF0000"/>
          <w:sz w:val="24"/>
          <w:szCs w:val="24"/>
          <w:u w:color="FF5F5D"/>
        </w:rPr>
        <w:t>sa gli spazi alveolari o il tessuto interstiziale</w:t>
      </w:r>
      <w:r w:rsidRPr="00575DA7">
        <w:rPr>
          <w:rFonts w:ascii="Times New Roman Bold"/>
          <w:color w:val="FF0000"/>
          <w:sz w:val="24"/>
          <w:szCs w:val="24"/>
          <w:u w:color="FF5F5D"/>
        </w:rPr>
        <w:t>.</w:t>
      </w:r>
    </w:p>
    <w:p w:rsidR="001D6939" w:rsidRPr="00575DA7" w:rsidRDefault="001D6939" w:rsidP="001D6939">
      <w:pPr>
        <w:pStyle w:val="NormaleWeb"/>
        <w:spacing w:before="240" w:beforeAutospacing="0" w:after="240" w:afterAutospacing="0"/>
        <w:textAlignment w:val="baseline"/>
        <w:rPr>
          <w:rFonts w:eastAsiaTheme="minorEastAsia"/>
          <w:bCs/>
          <w:color w:val="FF0000"/>
          <w:kern w:val="24"/>
          <w:sz w:val="22"/>
          <w:szCs w:val="22"/>
        </w:rPr>
      </w:pP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Definizione clinica: una polmonite acquisita di  comunità (</w:t>
      </w:r>
      <w:r w:rsidRPr="00575DA7">
        <w:rPr>
          <w:rFonts w:eastAsiaTheme="minorEastAsia"/>
          <w:bCs/>
          <w:i/>
          <w:iCs/>
          <w:color w:val="FF0000"/>
          <w:kern w:val="24"/>
          <w:sz w:val="22"/>
          <w:szCs w:val="22"/>
        </w:rPr>
        <w:t xml:space="preserve">community acquired pneumonia </w:t>
      </w: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o CAP ) deve e</w:t>
      </w: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s</w:t>
      </w: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sere sospettata in caso di:</w:t>
      </w:r>
    </w:p>
    <w:p w:rsidR="001D6939" w:rsidRPr="00575DA7" w:rsidRDefault="001D6939" w:rsidP="001D6939">
      <w:pPr>
        <w:pStyle w:val="Paragrafoelenco"/>
        <w:numPr>
          <w:ilvl w:val="0"/>
          <w:numId w:val="23"/>
        </w:numPr>
        <w:textAlignment w:val="baseline"/>
        <w:rPr>
          <w:color w:val="FF0000"/>
          <w:sz w:val="22"/>
          <w:szCs w:val="22"/>
        </w:rPr>
      </w:pP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Febbre persistente o remittente</w:t>
      </w:r>
    </w:p>
    <w:p w:rsidR="001D6939" w:rsidRPr="00575DA7" w:rsidRDefault="001D6939" w:rsidP="001D6939">
      <w:pPr>
        <w:pStyle w:val="Paragrafoelenco"/>
        <w:numPr>
          <w:ilvl w:val="0"/>
          <w:numId w:val="23"/>
        </w:numPr>
        <w:textAlignment w:val="baseline"/>
        <w:rPr>
          <w:color w:val="FF0000"/>
          <w:sz w:val="22"/>
          <w:szCs w:val="22"/>
        </w:rPr>
      </w:pP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polipnea (basata sui valori massimi per età)</w:t>
      </w:r>
    </w:p>
    <w:p w:rsidR="001D6939" w:rsidRPr="00575DA7" w:rsidRDefault="001D6939" w:rsidP="001D6939">
      <w:pPr>
        <w:pStyle w:val="Paragrafoelenco"/>
        <w:numPr>
          <w:ilvl w:val="0"/>
          <w:numId w:val="23"/>
        </w:numPr>
        <w:textAlignment w:val="baseline"/>
        <w:rPr>
          <w:color w:val="FF0000"/>
          <w:sz w:val="22"/>
          <w:szCs w:val="22"/>
        </w:rPr>
      </w:pP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dispnea con riduzione del murmure vescicolare e presenza di rantoli crepitanti</w:t>
      </w:r>
    </w:p>
    <w:p w:rsidR="00575DA7" w:rsidRPr="00575DA7" w:rsidRDefault="00575DA7" w:rsidP="001D6939">
      <w:pPr>
        <w:pStyle w:val="Paragrafoelenco"/>
        <w:numPr>
          <w:ilvl w:val="0"/>
          <w:numId w:val="23"/>
        </w:numPr>
        <w:textAlignment w:val="baseline"/>
        <w:rPr>
          <w:color w:val="FF0000"/>
          <w:sz w:val="22"/>
          <w:szCs w:val="22"/>
        </w:rPr>
      </w:pP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presenza di altri segni di distress respiratorio (rientramenti, alitamento delle pinne nasali, grunting, satur</w:t>
      </w: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a</w:t>
      </w:r>
      <w:r w:rsidRPr="00575DA7">
        <w:rPr>
          <w:rFonts w:eastAsiaTheme="minorEastAsia"/>
          <w:bCs/>
          <w:color w:val="FF0000"/>
          <w:kern w:val="24"/>
          <w:sz w:val="22"/>
          <w:szCs w:val="22"/>
        </w:rPr>
        <w:t>zione O2≤92%)</w:t>
      </w:r>
    </w:p>
    <w:p w:rsidR="001D6939" w:rsidRDefault="001D693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/>
        <w:rPr>
          <w:rFonts w:ascii="Times New Roman Bold" w:eastAsia="Times New Roman Bold" w:hAnsi="Times New Roman Bold" w:cs="Times New Roman Bold"/>
          <w:color w:val="FF0000"/>
          <w:u w:color="FF0000"/>
        </w:rPr>
      </w:pPr>
    </w:p>
    <w:p w:rsidR="009F24C2" w:rsidRDefault="002A179A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Tipologia di pazienti</w:t>
      </w: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</w:rPr>
      </w:pP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9F24C2" w:rsidRPr="00575DA7" w:rsidRDefault="002A179A">
      <w:pPr>
        <w:numPr>
          <w:ilvl w:val="0"/>
          <w:numId w:val="2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>
        <w:t>Et</w:t>
      </w:r>
      <w:r>
        <w:rPr>
          <w:rFonts w:hAnsi="Times New Roman"/>
        </w:rPr>
        <w:t xml:space="preserve">à </w:t>
      </w:r>
      <w:r>
        <w:rPr>
          <w:i/>
          <w:iCs/>
        </w:rPr>
        <w:t>(differenziare l</w:t>
      </w:r>
      <w:r>
        <w:rPr>
          <w:rFonts w:hAnsi="Times New Roman"/>
          <w:i/>
          <w:iCs/>
        </w:rPr>
        <w:t>’</w:t>
      </w:r>
      <w:r>
        <w:rPr>
          <w:i/>
          <w:iCs/>
        </w:rPr>
        <w:t>iter se si prevede che sia diverso per differenti fasce d</w:t>
      </w:r>
      <w:r>
        <w:rPr>
          <w:rFonts w:hAnsi="Times New Roman"/>
          <w:i/>
          <w:iCs/>
        </w:rPr>
        <w:t>’</w:t>
      </w:r>
      <w:r>
        <w:rPr>
          <w:i/>
          <w:iCs/>
        </w:rPr>
        <w:t>et</w:t>
      </w:r>
      <w:r>
        <w:rPr>
          <w:rFonts w:hAnsi="Times New Roman"/>
          <w:i/>
          <w:iCs/>
        </w:rPr>
        <w:t>à</w:t>
      </w:r>
      <w:r w:rsidRPr="00575DA7">
        <w:rPr>
          <w:i/>
          <w:iCs/>
          <w:color w:val="FF0000"/>
        </w:rPr>
        <w:t>)</w:t>
      </w:r>
      <w:r w:rsidRPr="00575DA7">
        <w:rPr>
          <w:color w:val="FF0000"/>
        </w:rPr>
        <w:t xml:space="preserve">: </w:t>
      </w:r>
      <w:r w:rsidRPr="00575DA7">
        <w:rPr>
          <w:rFonts w:ascii="Times New Roman Bold"/>
          <w:color w:val="FF0000"/>
        </w:rPr>
        <w:t>il lattante con meno di 3-6 mesi va gestito in modo specifico</w:t>
      </w:r>
    </w:p>
    <w:p w:rsidR="009F24C2" w:rsidRPr="00575DA7" w:rsidRDefault="002A179A" w:rsidP="003E3631">
      <w:pPr>
        <w:ind w:left="705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 w:eastAsia="Times New Roman Bold" w:hAnsi="Times New Roman Bold" w:cs="Times New Roman Bold"/>
          <w:color w:val="FF0000"/>
        </w:rPr>
        <w:t>nb.Trattamento antibiotico differente per fasce d</w:t>
      </w:r>
      <w:r w:rsidRPr="00575DA7">
        <w:rPr>
          <w:rFonts w:hAnsi="Times New Roman Bold"/>
          <w:color w:val="FF0000"/>
        </w:rPr>
        <w:t>’</w:t>
      </w:r>
      <w:r w:rsidRPr="00575DA7">
        <w:rPr>
          <w:rFonts w:ascii="Times New Roman Bold"/>
          <w:color w:val="FF0000"/>
        </w:rPr>
        <w:t>et</w:t>
      </w:r>
      <w:r w:rsidRPr="00575DA7">
        <w:rPr>
          <w:rFonts w:hAnsi="Times New Roman Bold"/>
          <w:color w:val="FF0000"/>
        </w:rPr>
        <w:t>à</w:t>
      </w:r>
      <w:r w:rsidRPr="00575DA7">
        <w:rPr>
          <w:rFonts w:hAnsi="Times New Roman Bold"/>
          <w:color w:val="FF0000"/>
        </w:rPr>
        <w:t xml:space="preserve"> </w:t>
      </w:r>
      <w:r w:rsidRPr="00575DA7">
        <w:rPr>
          <w:rFonts w:ascii="Times New Roman Bold"/>
          <w:color w:val="FF0000"/>
        </w:rPr>
        <w:t>in base agli agenti eziologici pi</w:t>
      </w:r>
      <w:r w:rsidRPr="00575DA7">
        <w:rPr>
          <w:rFonts w:hAnsi="Times New Roman Bold"/>
          <w:color w:val="FF0000"/>
        </w:rPr>
        <w:t>ù</w:t>
      </w:r>
      <w:r w:rsidRPr="00575DA7">
        <w:rPr>
          <w:rFonts w:hAnsi="Times New Roman Bold"/>
          <w:color w:val="FF0000"/>
        </w:rPr>
        <w:t xml:space="preserve"> </w:t>
      </w:r>
      <w:r w:rsidRPr="00575DA7">
        <w:rPr>
          <w:rFonts w:ascii="Times New Roman Bold"/>
          <w:color w:val="FF0000"/>
        </w:rPr>
        <w:t>frequenti (1-3 mesi/3 mesi-5 anni/5-18 a</w:t>
      </w:r>
      <w:r w:rsidRPr="00575DA7">
        <w:rPr>
          <w:rFonts w:ascii="Times New Roman Bold"/>
          <w:color w:val="FF0000"/>
        </w:rPr>
        <w:t>n</w:t>
      </w:r>
      <w:r w:rsidRPr="00575DA7">
        <w:rPr>
          <w:rFonts w:ascii="Times New Roman Bold"/>
          <w:color w:val="FF0000"/>
        </w:rPr>
        <w:t>ni)</w:t>
      </w: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</w:p>
    <w:p w:rsidR="009F24C2" w:rsidRDefault="009F24C2">
      <w:pPr>
        <w:jc w:val="both"/>
        <w:rPr>
          <w:sz w:val="8"/>
          <w:szCs w:val="8"/>
        </w:rPr>
      </w:pPr>
    </w:p>
    <w:p w:rsidR="009F24C2" w:rsidRDefault="002A179A">
      <w:pPr>
        <w:numPr>
          <w:ilvl w:val="0"/>
          <w:numId w:val="5"/>
        </w:numPr>
        <w:jc w:val="both"/>
      </w:pPr>
      <w:r>
        <w:t>Criteri clinici di inclusione nell</w:t>
      </w:r>
      <w:r>
        <w:rPr>
          <w:rFonts w:hAnsi="Times New Roman"/>
        </w:rPr>
        <w:t>’</w:t>
      </w:r>
      <w:r>
        <w:t xml:space="preserve">iter diagnostico </w:t>
      </w:r>
      <w:r>
        <w:rPr>
          <w:i/>
          <w:iCs/>
        </w:rPr>
        <w:t>(sintomi/segni clinici che impongono l</w:t>
      </w:r>
      <w:r>
        <w:rPr>
          <w:rFonts w:hAnsi="Times New Roman"/>
          <w:i/>
          <w:iCs/>
        </w:rPr>
        <w:t>’</w:t>
      </w:r>
      <w:r>
        <w:rPr>
          <w:i/>
          <w:iCs/>
        </w:rPr>
        <w:t>esecuzione di indagini)</w:t>
      </w:r>
      <w:r>
        <w:t>:</w:t>
      </w:r>
    </w:p>
    <w:p w:rsidR="009F24C2" w:rsidRPr="00575DA7" w:rsidRDefault="002A179A">
      <w:pPr>
        <w:numPr>
          <w:ilvl w:val="1"/>
          <w:numId w:val="7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CAP severa moderata: distress respiratorio ed ipossiemia (SpO2 &lt;90%)</w:t>
      </w:r>
    </w:p>
    <w:p w:rsidR="009F24C2" w:rsidRPr="00575DA7" w:rsidRDefault="002A179A">
      <w:pPr>
        <w:numPr>
          <w:ilvl w:val="1"/>
          <w:numId w:val="9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et</w:t>
      </w:r>
      <w:r w:rsidRPr="00575DA7">
        <w:rPr>
          <w:rFonts w:hAnsi="Times New Roman Bold"/>
          <w:color w:val="FF0000"/>
        </w:rPr>
        <w:t>à</w:t>
      </w:r>
      <w:r w:rsidRPr="00575DA7">
        <w:rPr>
          <w:rFonts w:hAnsi="Times New Roman Bold"/>
          <w:color w:val="FF0000"/>
        </w:rPr>
        <w:t xml:space="preserve"> </w:t>
      </w:r>
      <w:r w:rsidRPr="00575DA7">
        <w:rPr>
          <w:rFonts w:ascii="Times New Roman Bold"/>
          <w:color w:val="FF0000"/>
        </w:rPr>
        <w:t>&lt;3-6 mesi</w:t>
      </w:r>
    </w:p>
    <w:p w:rsidR="009F24C2" w:rsidRPr="00575DA7" w:rsidRDefault="002A179A">
      <w:pPr>
        <w:numPr>
          <w:ilvl w:val="1"/>
          <w:numId w:val="11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CAP da patogeno molto virulento (es. MRSA)</w:t>
      </w:r>
    </w:p>
    <w:p w:rsidR="009F24C2" w:rsidRPr="00575DA7" w:rsidRDefault="002A179A">
      <w:pPr>
        <w:numPr>
          <w:ilvl w:val="1"/>
          <w:numId w:val="13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famiglia poco affidabile e compilante</w:t>
      </w: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</w:p>
    <w:p w:rsidR="009F24C2" w:rsidRDefault="002A179A">
      <w:pPr>
        <w:numPr>
          <w:ilvl w:val="0"/>
          <w:numId w:val="16"/>
        </w:numPr>
        <w:jc w:val="both"/>
      </w:pPr>
      <w:r>
        <w:t>Eventuali fattori di rischio che prevedano percorsi specifici</w:t>
      </w:r>
    </w:p>
    <w:p w:rsidR="009F24C2" w:rsidRPr="00575DA7" w:rsidRDefault="002A179A">
      <w:pPr>
        <w:numPr>
          <w:ilvl w:val="1"/>
          <w:numId w:val="18"/>
        </w:numPr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malattie polmonari croniche (es. Fibrosi cistica)</w:t>
      </w:r>
    </w:p>
    <w:p w:rsidR="009F24C2" w:rsidRPr="00575DA7" w:rsidRDefault="002A179A">
      <w:pPr>
        <w:numPr>
          <w:ilvl w:val="1"/>
          <w:numId w:val="20"/>
        </w:num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 xml:space="preserve">Immunodeficienze primarie o acquisite </w:t>
      </w:r>
    </w:p>
    <w:p w:rsidR="009F24C2" w:rsidRPr="00575DA7" w:rsidRDefault="002A179A">
      <w:pPr>
        <w:numPr>
          <w:ilvl w:val="1"/>
          <w:numId w:val="22"/>
        </w:num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Malattie croniche gravi (es. cardiopatie)</w:t>
      </w:r>
    </w:p>
    <w:p w:rsidR="009F24C2" w:rsidRDefault="009F24C2">
      <w:pPr>
        <w:jc w:val="both"/>
        <w:rPr>
          <w:rFonts w:ascii="Times New Roman Bold" w:eastAsia="Times New Roman Bold" w:hAnsi="Times New Roman Bold" w:cs="Times New Roman Bold"/>
        </w:rPr>
      </w:pPr>
    </w:p>
    <w:p w:rsidR="009F24C2" w:rsidRDefault="002A179A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Iter diagnostico</w:t>
      </w:r>
    </w:p>
    <w:p w:rsidR="001D6939" w:rsidRDefault="001D6939">
      <w:pPr>
        <w:jc w:val="both"/>
        <w:rPr>
          <w:rFonts w:ascii="Times New Roman Bold" w:eastAsia="Times New Roman Bold" w:hAnsi="Times New Roman Bold" w:cs="Times New Roman Bold"/>
          <w:sz w:val="16"/>
          <w:szCs w:val="16"/>
        </w:rPr>
      </w:pPr>
    </w:p>
    <w:p w:rsidR="009F24C2" w:rsidRDefault="002A179A">
      <w:pPr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>
        <w:t>Indagini di 1</w:t>
      </w:r>
      <w:r>
        <w:rPr>
          <w:rFonts w:hAnsi="Times New Roman"/>
        </w:rPr>
        <w:t xml:space="preserve">° </w:t>
      </w:r>
      <w:r>
        <w:t>livello</w:t>
      </w:r>
      <w:r>
        <w:rPr>
          <w:rFonts w:ascii="Times New Roman Bold"/>
          <w:u w:color="FF0000"/>
        </w:rPr>
        <w:t>:</w:t>
      </w:r>
    </w:p>
    <w:p w:rsidR="009F24C2" w:rsidRPr="00575DA7" w:rsidRDefault="002A179A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Rx torace</w:t>
      </w:r>
    </w:p>
    <w:p w:rsidR="009F24C2" w:rsidRPr="00575DA7" w:rsidRDefault="002A179A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emocromo con formula</w:t>
      </w:r>
    </w:p>
    <w:p w:rsidR="009F24C2" w:rsidRPr="00575DA7" w:rsidRDefault="002A179A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EAB</w:t>
      </w:r>
      <w:r w:rsidR="003E3631" w:rsidRPr="00575DA7">
        <w:rPr>
          <w:rFonts w:ascii="Times New Roman Bold"/>
          <w:color w:val="FF0000"/>
          <w:u w:color="FF0000"/>
        </w:rPr>
        <w:t xml:space="preserve"> arterioso</w:t>
      </w:r>
    </w:p>
    <w:p w:rsidR="009F24C2" w:rsidRPr="00575DA7" w:rsidRDefault="002A179A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PCR, procalcitonina</w:t>
      </w:r>
    </w:p>
    <w:p w:rsidR="009F24C2" w:rsidRPr="00575DA7" w:rsidRDefault="001D6939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rilevazione della SpO2</w:t>
      </w:r>
    </w:p>
    <w:p w:rsidR="009F24C2" w:rsidRPr="00575DA7" w:rsidRDefault="001D6939" w:rsidP="001D6939">
      <w:pPr>
        <w:ind w:left="1416" w:firstLine="708"/>
        <w:jc w:val="both"/>
        <w:rPr>
          <w:rFonts w:ascii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emocoltura all</w:t>
      </w:r>
      <w:r w:rsidRPr="00575DA7">
        <w:rPr>
          <w:rFonts w:hAnsi="Times New Roman Bold"/>
          <w:color w:val="FF0000"/>
          <w:u w:color="FF0000"/>
        </w:rPr>
        <w:t>’</w:t>
      </w:r>
      <w:r w:rsidRPr="00575DA7">
        <w:rPr>
          <w:rFonts w:ascii="Times New Roman Bold"/>
          <w:color w:val="FF0000"/>
          <w:u w:color="FF0000"/>
        </w:rPr>
        <w:t>ingresso</w:t>
      </w:r>
    </w:p>
    <w:p w:rsidR="001D6939" w:rsidRPr="00575DA7" w:rsidRDefault="001D6939" w:rsidP="001D6939">
      <w:pPr>
        <w:ind w:left="1416" w:firstLine="708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sierologia per Mycoplasma Pneumoniae</w:t>
      </w:r>
    </w:p>
    <w:p w:rsidR="001D6939" w:rsidRPr="00575DA7" w:rsidRDefault="002A179A">
      <w:pPr>
        <w:jc w:val="both"/>
        <w:rPr>
          <w:color w:val="FF0000"/>
        </w:rPr>
      </w:pPr>
      <w:r w:rsidRPr="00575DA7">
        <w:rPr>
          <w:color w:val="FF0000"/>
        </w:rPr>
        <w:t xml:space="preserve">   </w:t>
      </w:r>
    </w:p>
    <w:p w:rsidR="009F24C2" w:rsidRDefault="002A179A">
      <w:pPr>
        <w:jc w:val="both"/>
      </w:pPr>
      <w:r>
        <w:t>Indagini di 2</w:t>
      </w:r>
      <w:r>
        <w:rPr>
          <w:rFonts w:hAnsi="Times New Roman"/>
        </w:rPr>
        <w:t xml:space="preserve">° </w:t>
      </w:r>
      <w:r>
        <w:t>livello:</w:t>
      </w:r>
    </w:p>
    <w:p w:rsidR="009F24C2" w:rsidRPr="00575DA7" w:rsidRDefault="002A179A">
      <w:pPr>
        <w:ind w:left="1416" w:firstLine="708"/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>siero</w:t>
      </w:r>
      <w:r w:rsidR="001D6939" w:rsidRPr="00575DA7">
        <w:rPr>
          <w:rFonts w:ascii="Times New Roman Bold"/>
          <w:color w:val="FF0000"/>
        </w:rPr>
        <w:t>logia per</w:t>
      </w:r>
      <w:r w:rsidRPr="00575DA7">
        <w:rPr>
          <w:rFonts w:ascii="Times New Roman Bold"/>
          <w:color w:val="FF0000"/>
        </w:rPr>
        <w:t xml:space="preserve"> Chlamydia Pneumoniae</w:t>
      </w:r>
    </w:p>
    <w:p w:rsidR="003E3631" w:rsidRPr="00575DA7" w:rsidRDefault="002A179A" w:rsidP="003E3631">
      <w:pPr>
        <w:ind w:left="2124"/>
        <w:jc w:val="both"/>
        <w:rPr>
          <w:rFonts w:ascii="Times New Roman Bold"/>
          <w:color w:val="FF0000"/>
          <w:u w:color="FF0000"/>
        </w:rPr>
      </w:pPr>
      <w:r w:rsidRPr="00575DA7">
        <w:rPr>
          <w:rFonts w:ascii="Times New Roman Bold"/>
          <w:color w:val="FF0000"/>
        </w:rPr>
        <w:t>intradermoreazione sec. Mantoux</w:t>
      </w:r>
      <w:r w:rsidR="003E3631" w:rsidRPr="00575DA7">
        <w:rPr>
          <w:rFonts w:ascii="Times New Roman Bold"/>
          <w:color w:val="FF0000"/>
          <w:u w:color="FF0000"/>
        </w:rPr>
        <w:t xml:space="preserve"> </w:t>
      </w:r>
    </w:p>
    <w:p w:rsidR="003E3631" w:rsidRPr="00575DA7" w:rsidRDefault="003E3631" w:rsidP="003E3631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</w:p>
    <w:p w:rsidR="001D6939" w:rsidRDefault="002A179A">
      <w:pPr>
        <w:jc w:val="both"/>
      </w:pPr>
      <w:r>
        <w:lastRenderedPageBreak/>
        <w:t xml:space="preserve">   </w:t>
      </w:r>
    </w:p>
    <w:p w:rsidR="009F24C2" w:rsidRDefault="002A179A">
      <w:pPr>
        <w:jc w:val="both"/>
      </w:pPr>
      <w:r>
        <w:t>Indagini di 3</w:t>
      </w:r>
      <w:r>
        <w:rPr>
          <w:rFonts w:hAnsi="Times New Roman"/>
        </w:rPr>
        <w:t xml:space="preserve">° </w:t>
      </w:r>
      <w:r>
        <w:t>livello:</w:t>
      </w:r>
    </w:p>
    <w:p w:rsidR="009F24C2" w:rsidRPr="00575DA7" w:rsidRDefault="002A179A" w:rsidP="003E3631">
      <w:pPr>
        <w:ind w:left="2124"/>
        <w:jc w:val="both"/>
        <w:rPr>
          <w:rFonts w:ascii="Times New Roman Bold" w:eastAsia="Times New Roman Bold" w:hAnsi="Times New Roman Bold" w:cs="Times New Roman Bold"/>
          <w:color w:val="FF0000"/>
        </w:rPr>
      </w:pPr>
      <w:r w:rsidRPr="00575DA7">
        <w:rPr>
          <w:rFonts w:ascii="Times New Roman Bold"/>
          <w:color w:val="FF0000"/>
        </w:rPr>
        <w:t xml:space="preserve">lavaggio broncoalveolare (BAL) in paziente con CAP severa in caso di </w:t>
      </w:r>
      <w:r w:rsidRPr="00575DA7">
        <w:rPr>
          <w:rFonts w:ascii="Times New Roman Bold"/>
          <w:color w:val="FF0000"/>
        </w:rPr>
        <w:tab/>
        <w:t>negativit</w:t>
      </w:r>
      <w:r w:rsidRPr="00575DA7">
        <w:rPr>
          <w:rFonts w:hAnsi="Times New Roman Bold"/>
          <w:color w:val="FF0000"/>
        </w:rPr>
        <w:t>à</w:t>
      </w:r>
      <w:r w:rsidRPr="00575DA7">
        <w:rPr>
          <w:rFonts w:hAnsi="Times New Roman Bold"/>
          <w:color w:val="FF0000"/>
        </w:rPr>
        <w:t xml:space="preserve"> </w:t>
      </w:r>
      <w:r w:rsidRPr="00575DA7">
        <w:rPr>
          <w:rFonts w:ascii="Times New Roman Bold"/>
          <w:color w:val="FF0000"/>
        </w:rPr>
        <w:t>dei test diagn</w:t>
      </w:r>
      <w:r w:rsidRPr="00575DA7">
        <w:rPr>
          <w:rFonts w:ascii="Times New Roman Bold"/>
          <w:color w:val="FF0000"/>
        </w:rPr>
        <w:t>o</w:t>
      </w:r>
      <w:r w:rsidRPr="00575DA7">
        <w:rPr>
          <w:rFonts w:ascii="Times New Roman Bold"/>
          <w:color w:val="FF0000"/>
        </w:rPr>
        <w:t>stici iniziali</w:t>
      </w:r>
    </w:p>
    <w:p w:rsidR="009F24C2" w:rsidRPr="00575DA7" w:rsidRDefault="00575DA7">
      <w:pPr>
        <w:ind w:left="1416" w:firstLine="708"/>
        <w:jc w:val="both"/>
        <w:rPr>
          <w:rFonts w:ascii="Times New Roman Bold" w:eastAsia="Times New Roman Bold" w:hAnsi="Times New Roman Bold" w:cs="Times New Roman Bold"/>
          <w:color w:val="FF0000"/>
        </w:rPr>
      </w:pPr>
      <w:r>
        <w:rPr>
          <w:rFonts w:ascii="Times New Roman Bold"/>
          <w:color w:val="FF0000"/>
        </w:rPr>
        <w:t>aspirato polmonare percutaneo</w:t>
      </w:r>
      <w:bookmarkStart w:id="0" w:name="_GoBack"/>
      <w:bookmarkEnd w:id="0"/>
    </w:p>
    <w:p w:rsidR="009F24C2" w:rsidRPr="00575DA7" w:rsidRDefault="002A179A">
      <w:pPr>
        <w:ind w:left="1416" w:firstLine="708"/>
        <w:jc w:val="both"/>
        <w:rPr>
          <w:color w:val="FF0000"/>
        </w:rPr>
      </w:pPr>
      <w:r w:rsidRPr="00575DA7">
        <w:rPr>
          <w:rFonts w:ascii="Times New Roman Bold"/>
          <w:color w:val="FF0000"/>
        </w:rPr>
        <w:t xml:space="preserve">biopsia </w:t>
      </w:r>
      <w:r w:rsidR="00575DA7">
        <w:rPr>
          <w:rFonts w:ascii="Times New Roman Bold"/>
          <w:color w:val="FF0000"/>
        </w:rPr>
        <w:t>polmonare</w:t>
      </w:r>
    </w:p>
    <w:p w:rsidR="009F24C2" w:rsidRPr="00575DA7" w:rsidRDefault="002A179A">
      <w:pPr>
        <w:ind w:left="1416" w:firstLine="708"/>
        <w:jc w:val="both"/>
        <w:rPr>
          <w:rFonts w:ascii="Times New Roman Bold" w:eastAsia="Times New Roman Bold" w:hAnsi="Times New Roman Bold" w:cs="Times New Roman Bold"/>
          <w:color w:val="FF0000"/>
          <w:u w:color="FF0000"/>
        </w:rPr>
      </w:pPr>
      <w:r w:rsidRPr="00575DA7">
        <w:rPr>
          <w:rFonts w:ascii="Times New Roman Bold"/>
          <w:color w:val="FF0000"/>
          <w:u w:color="FF0000"/>
        </w:rPr>
        <w:t>se fattori di rischio: TC polmonare</w:t>
      </w:r>
      <w:r w:rsidR="001D6939" w:rsidRPr="00575DA7">
        <w:rPr>
          <w:rFonts w:ascii="Times New Roman Bold"/>
          <w:color w:val="FF0000"/>
          <w:u w:color="FF0000"/>
        </w:rPr>
        <w:t>/ esame colturale dell</w:t>
      </w:r>
      <w:r w:rsidR="001D6939" w:rsidRPr="00575DA7">
        <w:rPr>
          <w:rFonts w:ascii="Times New Roman Bold"/>
          <w:color w:val="FF0000"/>
          <w:u w:color="FF0000"/>
        </w:rPr>
        <w:t>’</w:t>
      </w:r>
      <w:r w:rsidR="001D6939" w:rsidRPr="00575DA7">
        <w:rPr>
          <w:rFonts w:ascii="Times New Roman Bold"/>
          <w:color w:val="FF0000"/>
          <w:u w:color="FF0000"/>
        </w:rPr>
        <w:t>espettorato</w:t>
      </w:r>
    </w:p>
    <w:p w:rsidR="00C60EC2" w:rsidRDefault="002A179A">
      <w:pPr>
        <w:ind w:left="1416" w:firstLine="708"/>
        <w:jc w:val="both"/>
        <w:rPr>
          <w:rFonts w:ascii="Times New Roman Bold"/>
          <w:color w:val="FF0000"/>
          <w:u w:color="FF0000"/>
        </w:rPr>
      </w:pPr>
      <w:proofErr w:type="spellStart"/>
      <w:r w:rsidRPr="00575DA7">
        <w:rPr>
          <w:rFonts w:ascii="Times New Roman Bold"/>
          <w:color w:val="FF0000"/>
          <w:u w:color="FF0000"/>
        </w:rPr>
        <w:t>Elispot</w:t>
      </w:r>
      <w:proofErr w:type="spellEnd"/>
      <w:r w:rsidRPr="00575DA7">
        <w:rPr>
          <w:rFonts w:ascii="Times New Roman Bold"/>
          <w:color w:val="FF0000"/>
          <w:u w:color="FF0000"/>
        </w:rPr>
        <w:t>/</w:t>
      </w:r>
      <w:proofErr w:type="spellStart"/>
      <w:r w:rsidRPr="00575DA7">
        <w:rPr>
          <w:rFonts w:ascii="Times New Roman Bold"/>
          <w:color w:val="FF0000"/>
          <w:u w:color="FF0000"/>
        </w:rPr>
        <w:t>Quantiferon</w:t>
      </w:r>
      <w:proofErr w:type="spellEnd"/>
      <w:r w:rsidRPr="00575DA7">
        <w:rPr>
          <w:rFonts w:ascii="Times New Roman Bold"/>
          <w:color w:val="FF0000"/>
          <w:u w:color="FF0000"/>
        </w:rPr>
        <w:t xml:space="preserve"> TB per micobatteri</w:t>
      </w:r>
      <w:r w:rsidR="00C60EC2">
        <w:rPr>
          <w:rFonts w:ascii="Times New Roman Bold"/>
          <w:color w:val="FF0000"/>
          <w:u w:color="FF0000"/>
        </w:rPr>
        <w:t xml:space="preserve"> </w:t>
      </w:r>
    </w:p>
    <w:p w:rsidR="00C60EC2" w:rsidRDefault="00C60EC2">
      <w:pPr>
        <w:ind w:left="1416" w:firstLine="708"/>
        <w:jc w:val="both"/>
        <w:rPr>
          <w:rFonts w:ascii="Times New Roman Bold"/>
          <w:color w:val="FF0000"/>
          <w:u w:color="FF0000"/>
        </w:rPr>
      </w:pPr>
      <w:r>
        <w:rPr>
          <w:rFonts w:ascii="Times New Roman Bold"/>
          <w:color w:val="FF0000"/>
          <w:u w:color="FF0000"/>
        </w:rPr>
        <w:t xml:space="preserve">Microbiologia estesa a patogeni </w:t>
      </w:r>
      <w:proofErr w:type="spellStart"/>
      <w:r>
        <w:rPr>
          <w:rFonts w:ascii="Times New Roman Bold"/>
          <w:color w:val="FF0000"/>
          <w:u w:color="FF0000"/>
        </w:rPr>
        <w:t>piu</w:t>
      </w:r>
      <w:proofErr w:type="spellEnd"/>
      <w:r>
        <w:rPr>
          <w:rFonts w:ascii="Times New Roman Bold"/>
          <w:color w:val="FF0000"/>
          <w:u w:color="FF0000"/>
        </w:rPr>
        <w:t xml:space="preserve"> rari come </w:t>
      </w:r>
      <w:proofErr w:type="spellStart"/>
      <w:r>
        <w:rPr>
          <w:rFonts w:ascii="Times New Roman Bold"/>
          <w:color w:val="FF0000"/>
          <w:u w:color="FF0000"/>
        </w:rPr>
        <w:t>Legionbella</w:t>
      </w:r>
      <w:proofErr w:type="spellEnd"/>
      <w:r>
        <w:rPr>
          <w:rFonts w:ascii="Times New Roman Bold"/>
          <w:color w:val="FF0000"/>
          <w:u w:color="FF0000"/>
        </w:rPr>
        <w:t xml:space="preserve">, virus respiratori </w:t>
      </w:r>
      <w:proofErr w:type="spellStart"/>
      <w:r>
        <w:rPr>
          <w:rFonts w:ascii="Times New Roman Bold"/>
          <w:color w:val="FF0000"/>
          <w:u w:color="FF0000"/>
        </w:rPr>
        <w:t>etc</w:t>
      </w:r>
      <w:proofErr w:type="spellEnd"/>
      <w:r>
        <w:rPr>
          <w:rFonts w:ascii="Times New Roman Bold"/>
          <w:color w:val="FF0000"/>
          <w:u w:color="FF0000"/>
        </w:rPr>
        <w:t xml:space="preserve"> </w:t>
      </w:r>
    </w:p>
    <w:p w:rsidR="00C60EC2" w:rsidRDefault="00C60EC2">
      <w:pPr>
        <w:ind w:left="1416" w:firstLine="708"/>
        <w:jc w:val="both"/>
        <w:rPr>
          <w:rFonts w:ascii="Times New Roman Bold"/>
          <w:color w:val="FF0000"/>
          <w:u w:color="FF0000"/>
        </w:rPr>
      </w:pPr>
    </w:p>
    <w:p w:rsidR="009F24C2" w:rsidRPr="00575DA7" w:rsidRDefault="00C60EC2" w:rsidP="00C60EC2">
      <w:pPr>
        <w:ind w:left="1416"/>
        <w:jc w:val="both"/>
        <w:rPr>
          <w:color w:val="FF0000"/>
        </w:rPr>
      </w:pPr>
      <w:r>
        <w:rPr>
          <w:rFonts w:ascii="Times New Roman Bold"/>
          <w:color w:val="FF0000"/>
          <w:u w:color="FF0000"/>
        </w:rPr>
        <w:t>in specifiche condizioni croniche, considerare la ricerca di  patogeni opportunisti m</w:t>
      </w:r>
      <w:r>
        <w:rPr>
          <w:rFonts w:ascii="Times New Roman Bold"/>
          <w:color w:val="FF0000"/>
          <w:u w:color="FF0000"/>
        </w:rPr>
        <w:t>a</w:t>
      </w:r>
      <w:r>
        <w:rPr>
          <w:rFonts w:ascii="Times New Roman Bold"/>
          <w:color w:val="FF0000"/>
          <w:u w:color="FF0000"/>
        </w:rPr>
        <w:t>lattia-specifica (</w:t>
      </w:r>
      <w:proofErr w:type="spellStart"/>
      <w:r>
        <w:rPr>
          <w:rFonts w:ascii="Times New Roman Bold"/>
          <w:color w:val="FF0000"/>
          <w:u w:color="FF0000"/>
        </w:rPr>
        <w:t>es</w:t>
      </w:r>
      <w:proofErr w:type="spellEnd"/>
      <w:r>
        <w:rPr>
          <w:rFonts w:ascii="Times New Roman Bold"/>
          <w:color w:val="FF0000"/>
          <w:u w:color="FF0000"/>
        </w:rPr>
        <w:t xml:space="preserve"> </w:t>
      </w:r>
      <w:proofErr w:type="spellStart"/>
      <w:r>
        <w:rPr>
          <w:rFonts w:ascii="Times New Roman Bold"/>
          <w:color w:val="FF0000"/>
          <w:u w:color="FF0000"/>
        </w:rPr>
        <w:t>Pneumocistis</w:t>
      </w:r>
      <w:proofErr w:type="spellEnd"/>
      <w:r>
        <w:rPr>
          <w:rFonts w:ascii="Times New Roman Bold"/>
          <w:color w:val="FF0000"/>
          <w:u w:color="FF0000"/>
        </w:rPr>
        <w:t xml:space="preserve"> </w:t>
      </w:r>
      <w:proofErr w:type="spellStart"/>
      <w:r>
        <w:rPr>
          <w:rFonts w:ascii="Times New Roman Bold"/>
          <w:color w:val="FF0000"/>
          <w:u w:color="FF0000"/>
        </w:rPr>
        <w:t>carinii</w:t>
      </w:r>
      <w:proofErr w:type="spellEnd"/>
      <w:r>
        <w:rPr>
          <w:rFonts w:ascii="Times New Roman Bold"/>
          <w:color w:val="FF0000"/>
          <w:u w:color="FF0000"/>
        </w:rPr>
        <w:t xml:space="preserve"> in HIV, </w:t>
      </w:r>
      <w:proofErr w:type="spellStart"/>
      <w:r>
        <w:rPr>
          <w:rFonts w:ascii="Times New Roman Bold"/>
          <w:color w:val="FF0000"/>
          <w:u w:color="FF0000"/>
        </w:rPr>
        <w:t>Pseudomonas</w:t>
      </w:r>
      <w:proofErr w:type="spellEnd"/>
      <w:r>
        <w:rPr>
          <w:rFonts w:ascii="Times New Roman Bold"/>
          <w:color w:val="FF0000"/>
          <w:u w:color="FF0000"/>
        </w:rPr>
        <w:t xml:space="preserve">, </w:t>
      </w:r>
      <w:proofErr w:type="spellStart"/>
      <w:r>
        <w:rPr>
          <w:rFonts w:ascii="Times New Roman Bold"/>
          <w:color w:val="FF0000"/>
          <w:u w:color="FF0000"/>
        </w:rPr>
        <w:t>Burkholderia</w:t>
      </w:r>
      <w:proofErr w:type="spellEnd"/>
      <w:r>
        <w:rPr>
          <w:rFonts w:ascii="Times New Roman Bold"/>
          <w:color w:val="FF0000"/>
          <w:u w:color="FF0000"/>
        </w:rPr>
        <w:t xml:space="preserve"> e </w:t>
      </w:r>
      <w:proofErr w:type="spellStart"/>
      <w:r>
        <w:rPr>
          <w:rFonts w:ascii="Times New Roman Bold"/>
          <w:color w:val="FF0000"/>
          <w:u w:color="FF0000"/>
        </w:rPr>
        <w:t>Kle</w:t>
      </w:r>
      <w:r>
        <w:rPr>
          <w:rFonts w:ascii="Times New Roman Bold"/>
          <w:color w:val="FF0000"/>
          <w:u w:color="FF0000"/>
        </w:rPr>
        <w:t>b</w:t>
      </w:r>
      <w:r>
        <w:rPr>
          <w:rFonts w:ascii="Times New Roman Bold"/>
          <w:color w:val="FF0000"/>
          <w:u w:color="FF0000"/>
        </w:rPr>
        <w:t>siella</w:t>
      </w:r>
      <w:proofErr w:type="spellEnd"/>
      <w:r>
        <w:rPr>
          <w:rFonts w:ascii="Times New Roman Bold"/>
          <w:color w:val="FF0000"/>
          <w:u w:color="FF0000"/>
        </w:rPr>
        <w:t xml:space="preserve"> in fibrosi cistica, Aspergillo e miceti in immunodeficienze </w:t>
      </w:r>
      <w:proofErr w:type="spellStart"/>
      <w:r>
        <w:rPr>
          <w:rFonts w:ascii="Times New Roman Bold"/>
          <w:color w:val="FF0000"/>
          <w:u w:color="FF0000"/>
        </w:rPr>
        <w:t>etc</w:t>
      </w:r>
      <w:proofErr w:type="spellEnd"/>
      <w:r>
        <w:rPr>
          <w:rFonts w:ascii="Times New Roman Bold"/>
          <w:color w:val="FF0000"/>
          <w:u w:color="FF0000"/>
        </w:rPr>
        <w:t>)</w:t>
      </w:r>
    </w:p>
    <w:sectPr w:rsidR="009F24C2" w:rsidRPr="00575DA7" w:rsidSect="001579FC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49" w:rsidRDefault="00226E49">
      <w:r>
        <w:separator/>
      </w:r>
    </w:p>
  </w:endnote>
  <w:endnote w:type="continuationSeparator" w:id="0">
    <w:p w:rsidR="00226E49" w:rsidRDefault="00226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49" w:rsidRDefault="00226E49">
      <w:r>
        <w:separator/>
      </w:r>
    </w:p>
  </w:footnote>
  <w:footnote w:type="continuationSeparator" w:id="0">
    <w:p w:rsidR="00226E49" w:rsidRDefault="00226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3CC"/>
    <w:multiLevelType w:val="multilevel"/>
    <w:tmpl w:val="93883A88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</w:abstractNum>
  <w:abstractNum w:abstractNumId="1">
    <w:nsid w:val="033D7010"/>
    <w:multiLevelType w:val="multilevel"/>
    <w:tmpl w:val="ECD414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</w:abstractNum>
  <w:abstractNum w:abstractNumId="2">
    <w:nsid w:val="03EC2447"/>
    <w:multiLevelType w:val="multilevel"/>
    <w:tmpl w:val="0344B2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</w:abstractNum>
  <w:abstractNum w:abstractNumId="3">
    <w:nsid w:val="0C106833"/>
    <w:multiLevelType w:val="hybridMultilevel"/>
    <w:tmpl w:val="855A3C9C"/>
    <w:lvl w:ilvl="0" w:tplc="8942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49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C6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8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85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A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CB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CD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65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A20C36"/>
    <w:multiLevelType w:val="multilevel"/>
    <w:tmpl w:val="3A36B67A"/>
    <w:styleLink w:val="Stileimportato6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5">
    <w:nsid w:val="13FC64A1"/>
    <w:multiLevelType w:val="multilevel"/>
    <w:tmpl w:val="8188D1CE"/>
    <w:styleLink w:val="Stileimportato8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6">
    <w:nsid w:val="1BDF0075"/>
    <w:multiLevelType w:val="multilevel"/>
    <w:tmpl w:val="80829A04"/>
    <w:styleLink w:val="Stileimportato5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7">
    <w:nsid w:val="1C7B60D4"/>
    <w:multiLevelType w:val="multilevel"/>
    <w:tmpl w:val="C21E8152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8">
    <w:nsid w:val="1EA01B09"/>
    <w:multiLevelType w:val="multilevel"/>
    <w:tmpl w:val="DED8B9F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</w:abstractNum>
  <w:abstractNum w:abstractNumId="9">
    <w:nsid w:val="1FBB0E1A"/>
    <w:multiLevelType w:val="multilevel"/>
    <w:tmpl w:val="5E7AD0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>
    <w:nsid w:val="229022BA"/>
    <w:multiLevelType w:val="multilevel"/>
    <w:tmpl w:val="FE1063BA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11">
    <w:nsid w:val="22D91077"/>
    <w:multiLevelType w:val="multilevel"/>
    <w:tmpl w:val="AE706C8E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12">
    <w:nsid w:val="41047F5A"/>
    <w:multiLevelType w:val="multilevel"/>
    <w:tmpl w:val="0C7AF410"/>
    <w:styleLink w:val="Stileimportato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color w:val="000000"/>
        <w:position w:val="0"/>
        <w:sz w:val="24"/>
        <w:szCs w:val="24"/>
        <w:u w:color="000000"/>
        <w:lang w:val="it-IT"/>
      </w:rPr>
    </w:lvl>
  </w:abstractNum>
  <w:abstractNum w:abstractNumId="13">
    <w:nsid w:val="441C294F"/>
    <w:multiLevelType w:val="multilevel"/>
    <w:tmpl w:val="CFE40144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</w:abstractNum>
  <w:abstractNum w:abstractNumId="14">
    <w:nsid w:val="44E703CE"/>
    <w:multiLevelType w:val="multilevel"/>
    <w:tmpl w:val="5F36056E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</w:abstractNum>
  <w:abstractNum w:abstractNumId="15">
    <w:nsid w:val="5E900F4C"/>
    <w:multiLevelType w:val="multilevel"/>
    <w:tmpl w:val="F25A1C62"/>
    <w:styleLink w:val="Stileimportato3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16">
    <w:nsid w:val="6131717D"/>
    <w:multiLevelType w:val="multilevel"/>
    <w:tmpl w:val="0CF6A0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it-IT"/>
      </w:rPr>
    </w:lvl>
  </w:abstractNum>
  <w:abstractNum w:abstractNumId="17">
    <w:nsid w:val="629B16F9"/>
    <w:multiLevelType w:val="multilevel"/>
    <w:tmpl w:val="272C0E4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65F7785E"/>
    <w:multiLevelType w:val="multilevel"/>
    <w:tmpl w:val="26585364"/>
    <w:styleLink w:val="Stileimportato9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</w:abstractNum>
  <w:abstractNum w:abstractNumId="19">
    <w:nsid w:val="727834D2"/>
    <w:multiLevelType w:val="multilevel"/>
    <w:tmpl w:val="474E07C4"/>
    <w:styleLink w:val="Stileimportato4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20">
    <w:nsid w:val="789118E2"/>
    <w:multiLevelType w:val="multilevel"/>
    <w:tmpl w:val="744E76C0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21">
    <w:nsid w:val="7BB35B65"/>
    <w:multiLevelType w:val="multilevel"/>
    <w:tmpl w:val="E7067F60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000000"/>
        <w:lang w:val="it-IT"/>
      </w:rPr>
    </w:lvl>
  </w:abstractNum>
  <w:abstractNum w:abstractNumId="22">
    <w:nsid w:val="7CA10523"/>
    <w:multiLevelType w:val="multilevel"/>
    <w:tmpl w:val="8BBA055C"/>
    <w:styleLink w:val="Stileimportato10"/>
    <w:lvl w:ilvl="0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2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3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4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5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6">
      <w:start w:val="1"/>
      <w:numFmt w:val="bullet"/>
      <w:lvlText w:val="•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7">
      <w:start w:val="1"/>
      <w:numFmt w:val="bullet"/>
      <w:lvlText w:val="o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  <w:lvl w:ilvl="8">
      <w:start w:val="1"/>
      <w:numFmt w:val="bullet"/>
      <w:lvlText w:val="▪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color w:val="FF0000"/>
        <w:position w:val="0"/>
        <w:sz w:val="24"/>
        <w:szCs w:val="24"/>
        <w:u w:color="FF0000"/>
        <w:lang w:val="it-I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11"/>
  </w:num>
  <w:num w:numId="9">
    <w:abstractNumId w:val="19"/>
  </w:num>
  <w:num w:numId="10">
    <w:abstractNumId w:val="10"/>
  </w:num>
  <w:num w:numId="11">
    <w:abstractNumId w:val="6"/>
  </w:num>
  <w:num w:numId="12">
    <w:abstractNumId w:val="20"/>
  </w:num>
  <w:num w:numId="13">
    <w:abstractNumId w:val="4"/>
  </w:num>
  <w:num w:numId="14">
    <w:abstractNumId w:val="1"/>
  </w:num>
  <w:num w:numId="15">
    <w:abstractNumId w:val="17"/>
  </w:num>
  <w:num w:numId="16">
    <w:abstractNumId w:val="0"/>
  </w:num>
  <w:num w:numId="17">
    <w:abstractNumId w:val="21"/>
  </w:num>
  <w:num w:numId="18">
    <w:abstractNumId w:val="5"/>
  </w:num>
  <w:num w:numId="19">
    <w:abstractNumId w:val="14"/>
  </w:num>
  <w:num w:numId="20">
    <w:abstractNumId w:val="18"/>
  </w:num>
  <w:num w:numId="21">
    <w:abstractNumId w:val="13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4C2"/>
    <w:rsid w:val="001579FC"/>
    <w:rsid w:val="001D6939"/>
    <w:rsid w:val="00226E49"/>
    <w:rsid w:val="002A179A"/>
    <w:rsid w:val="003E3631"/>
    <w:rsid w:val="00575DA7"/>
    <w:rsid w:val="009F24C2"/>
    <w:rsid w:val="00C57222"/>
    <w:rsid w:val="00C60EC2"/>
    <w:rsid w:val="00EC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79FC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579FC"/>
    <w:rPr>
      <w:u w:val="single"/>
    </w:rPr>
  </w:style>
  <w:style w:type="table" w:customStyle="1" w:styleId="TableNormal">
    <w:name w:val="Table Normal"/>
    <w:rsid w:val="001579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579F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sid w:val="001579FC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1579FC"/>
    <w:pPr>
      <w:numPr>
        <w:numId w:val="2"/>
      </w:numPr>
    </w:pPr>
  </w:style>
  <w:style w:type="numbering" w:customStyle="1" w:styleId="List0">
    <w:name w:val="List 0"/>
    <w:basedOn w:val="Stileimportato2"/>
    <w:rsid w:val="001579FC"/>
    <w:pPr>
      <w:numPr>
        <w:numId w:val="5"/>
      </w:numPr>
    </w:pPr>
  </w:style>
  <w:style w:type="numbering" w:customStyle="1" w:styleId="Stileimportato2">
    <w:name w:val="Stile importato 2"/>
    <w:rsid w:val="001579FC"/>
  </w:style>
  <w:style w:type="numbering" w:customStyle="1" w:styleId="Stileimportato3">
    <w:name w:val="Stile importato 3"/>
    <w:rsid w:val="001579FC"/>
    <w:pPr>
      <w:numPr>
        <w:numId w:val="7"/>
      </w:numPr>
    </w:pPr>
  </w:style>
  <w:style w:type="numbering" w:customStyle="1" w:styleId="Stileimportato4">
    <w:name w:val="Stile importato 4"/>
    <w:rsid w:val="001579FC"/>
    <w:pPr>
      <w:numPr>
        <w:numId w:val="9"/>
      </w:numPr>
    </w:pPr>
  </w:style>
  <w:style w:type="numbering" w:customStyle="1" w:styleId="Stileimportato5">
    <w:name w:val="Stile importato 5"/>
    <w:rsid w:val="001579FC"/>
    <w:pPr>
      <w:numPr>
        <w:numId w:val="11"/>
      </w:numPr>
    </w:pPr>
  </w:style>
  <w:style w:type="numbering" w:customStyle="1" w:styleId="Stileimportato6">
    <w:name w:val="Stile importato 6"/>
    <w:rsid w:val="001579FC"/>
    <w:pPr>
      <w:numPr>
        <w:numId w:val="13"/>
      </w:numPr>
    </w:pPr>
  </w:style>
  <w:style w:type="numbering" w:customStyle="1" w:styleId="List1">
    <w:name w:val="List 1"/>
    <w:basedOn w:val="Stileimportato7"/>
    <w:rsid w:val="001579FC"/>
    <w:pPr>
      <w:numPr>
        <w:numId w:val="16"/>
      </w:numPr>
    </w:pPr>
  </w:style>
  <w:style w:type="numbering" w:customStyle="1" w:styleId="Stileimportato7">
    <w:name w:val="Stile importato 7"/>
    <w:rsid w:val="001579FC"/>
  </w:style>
  <w:style w:type="numbering" w:customStyle="1" w:styleId="Stileimportato8">
    <w:name w:val="Stile importato 8"/>
    <w:rsid w:val="001579FC"/>
    <w:pPr>
      <w:numPr>
        <w:numId w:val="18"/>
      </w:numPr>
    </w:pPr>
  </w:style>
  <w:style w:type="numbering" w:customStyle="1" w:styleId="Stileimportato9">
    <w:name w:val="Stile importato 9"/>
    <w:rsid w:val="001579FC"/>
    <w:pPr>
      <w:numPr>
        <w:numId w:val="20"/>
      </w:numPr>
    </w:pPr>
  </w:style>
  <w:style w:type="numbering" w:customStyle="1" w:styleId="Stileimportato10">
    <w:name w:val="Stile importato 10"/>
    <w:rsid w:val="001579FC"/>
    <w:pPr>
      <w:numPr>
        <w:numId w:val="22"/>
      </w:numPr>
    </w:pPr>
  </w:style>
  <w:style w:type="paragraph" w:styleId="NormaleWeb">
    <w:name w:val="Normal (Web)"/>
    <w:basedOn w:val="Normale"/>
    <w:uiPriority w:val="99"/>
    <w:unhideWhenUsed/>
    <w:rsid w:val="001D69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1D69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9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939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2"/>
      </w:numPr>
    </w:pPr>
  </w:style>
  <w:style w:type="numbering" w:customStyle="1" w:styleId="List0">
    <w:name w:val="List 0"/>
    <w:basedOn w:val="Stileimportato2"/>
    <w:pPr>
      <w:numPr>
        <w:numId w:val="5"/>
      </w:numPr>
    </w:pPr>
  </w:style>
  <w:style w:type="numbering" w:customStyle="1" w:styleId="Stileimportato2">
    <w:name w:val="Stile importato 2"/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numbering" w:customStyle="1" w:styleId="List1">
    <w:name w:val="List 1"/>
    <w:basedOn w:val="Stileimportato7"/>
    <w:pPr>
      <w:numPr>
        <w:numId w:val="16"/>
      </w:numPr>
    </w:pPr>
  </w:style>
  <w:style w:type="numbering" w:customStyle="1" w:styleId="Stileimportato7">
    <w:name w:val="Stile importato 7"/>
  </w:style>
  <w:style w:type="numbering" w:customStyle="1" w:styleId="Stileimportato8">
    <w:name w:val="Stile importato 8"/>
    <w:pPr>
      <w:numPr>
        <w:numId w:val="18"/>
      </w:numPr>
    </w:pPr>
  </w:style>
  <w:style w:type="numbering" w:customStyle="1" w:styleId="Stileimportato9">
    <w:name w:val="Stile importato 9"/>
    <w:pPr>
      <w:numPr>
        <w:numId w:val="20"/>
      </w:numPr>
    </w:pPr>
  </w:style>
  <w:style w:type="numbering" w:customStyle="1" w:styleId="Stileimportato10">
    <w:name w:val="Stile importato 10"/>
    <w:pPr>
      <w:numPr>
        <w:numId w:val="22"/>
      </w:numPr>
    </w:pPr>
  </w:style>
  <w:style w:type="paragraph" w:styleId="NormaleWeb">
    <w:name w:val="Normal (Web)"/>
    <w:basedOn w:val="Normale"/>
    <w:uiPriority w:val="99"/>
    <w:unhideWhenUsed/>
    <w:rsid w:val="001D69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1D69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hAnsi="Times New Roman" w:cs="Times New Roman"/>
      <w:color w:val="auto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9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939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</cp:lastModifiedBy>
  <cp:revision>2</cp:revision>
  <dcterms:created xsi:type="dcterms:W3CDTF">2015-02-10T11:56:00Z</dcterms:created>
  <dcterms:modified xsi:type="dcterms:W3CDTF">2015-02-10T11:56:00Z</dcterms:modified>
</cp:coreProperties>
</file>